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5B0C2A" w14:textId="77777777" w:rsidR="0069691D" w:rsidRPr="00DE4233" w:rsidRDefault="0069691D">
      <w:pPr>
        <w:widowControl w:val="0"/>
        <w:pBdr>
          <w:top w:val="nil"/>
          <w:left w:val="nil"/>
          <w:bottom w:val="nil"/>
          <w:right w:val="nil"/>
          <w:between w:val="nil"/>
        </w:pBdr>
        <w:spacing w:after="0" w:line="288" w:lineRule="auto"/>
        <w:rPr>
          <w:rFonts w:ascii="Lidl Font Pro" w:eastAsia="Lidl Font Pro" w:hAnsi="Lidl Font Pro" w:cs="Lidl Font Pro"/>
          <w:color w:val="000000"/>
          <w:lang w:val="en-US"/>
        </w:rPr>
      </w:pPr>
    </w:p>
    <w:p w14:paraId="0FEE5797" w14:textId="77777777" w:rsidR="0069691D"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r>
        <w:rPr>
          <w:rFonts w:ascii="Lidl Font Pro" w:eastAsia="Lidl Font Pro" w:hAnsi="Lidl Font Pro" w:cs="Lidl Font Pro"/>
          <w:color w:val="000000"/>
        </w:rPr>
        <w:t>Θεσσαλονίκη, 18/06/2026</w:t>
      </w:r>
    </w:p>
    <w:p w14:paraId="45A2F566" w14:textId="77777777" w:rsidR="0069691D" w:rsidRDefault="00000000">
      <w:pPr>
        <w:spacing w:before="280" w:after="120"/>
        <w:jc w:val="both"/>
        <w:rPr>
          <w:rFonts w:ascii="Lidl Font Pro" w:eastAsia="Lidl Font Pro" w:hAnsi="Lidl Font Pro" w:cs="Lidl Font Pro"/>
          <w:b/>
          <w:bCs/>
          <w:color w:val="1F497D"/>
        </w:rPr>
      </w:pPr>
      <w:bookmarkStart w:id="0" w:name="_heading=h.y2rj37hrude9" w:colFirst="0" w:colLast="0"/>
      <w:bookmarkEnd w:id="0"/>
      <w:r>
        <w:rPr>
          <w:rFonts w:ascii="Lidl Font Pro" w:eastAsia="Lidl Font Pro" w:hAnsi="Lidl Font Pro" w:cs="Lidl Font Pro"/>
          <w:b/>
          <w:bCs/>
          <w:color w:val="1F497D"/>
          <w:sz w:val="36"/>
          <w:szCs w:val="36"/>
        </w:rPr>
        <w:t>Η Lidl και το Tomorrowland Ξεκινούν Στρατηγική Συνεργασία</w:t>
      </w:r>
    </w:p>
    <w:p w14:paraId="17AD3714" w14:textId="77777777" w:rsidR="0069691D" w:rsidRDefault="00000000">
      <w:pPr>
        <w:spacing w:before="280" w:after="120" w:line="360" w:lineRule="auto"/>
        <w:jc w:val="both"/>
        <w:rPr>
          <w:rFonts w:ascii="Lidl Font Pro" w:eastAsia="Lidl Font Pro" w:hAnsi="Lidl Font Pro" w:cs="Lidl Font Pro"/>
          <w:b/>
          <w:bCs/>
          <w:color w:val="1F497D"/>
        </w:rPr>
      </w:pPr>
      <w:r>
        <w:rPr>
          <w:rFonts w:ascii="Lidl Font Pro" w:eastAsia="Lidl Font Pro" w:hAnsi="Lidl Font Pro" w:cs="Lidl Font Pro"/>
          <w:b/>
          <w:bCs/>
          <w:color w:val="1F497D"/>
        </w:rPr>
        <w:t>Διεθνής φεστιβαλική ατμόσφαιρα, άνθρωποι από όλο τον κόσμο και, ακριβώς στο επίκεντρο όλων αυτών, ένα pop-up κατάστημα Lidl: Η Lidl και το Tomorrowland, το μεγαλύτερο φεστιβάλ EDM (Electronic Dance Music) στον κόσμο, προχωρούν σε μια μακροπρόθεσμη στρατηγική συνεργασία. Μαζί, τα δύο brands στοχεύουν να φέρουν τους ανθρώπους πιο κοντά μέσα από τη μουσική, τον πολιτισμό και τις κοινές εμπειρίες.</w:t>
      </w:r>
    </w:p>
    <w:p w14:paraId="6B26B8C1" w14:textId="64B8587E" w:rsidR="0069691D"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rPr>
        <w:t xml:space="preserve">Η συνεργασία περιλαμβάνει διάφορα formats και εκδηλώσεις σε όλο το σύμπαν του Tomorrowland, συμπεριλαμβανομένου του Tomorrowland στο Βέλγιο και του Tomorrowland Winter στη Γαλλία. Η συνεργασία θα ξεκινήσει επίσημα στην επερχόμενη διοργάνωση τον Ιούλιο του 2026, όπου η Lidl θα υποδεχτεί τους επισκέπτες του φεστιβάλ στο Boom του Βελγίου με ένα pop-up κατάστημα Lidl και έναν δικό της φούρνο, ενώ παράλληλα θα τους προσφέρει φρέσκα φρούτα σε ειδικά διαμορφωμένους Σταθμούς Φρέσκων Τροφίμων Fresh.  </w:t>
      </w:r>
    </w:p>
    <w:p w14:paraId="478AB0AF" w14:textId="77777777" w:rsidR="0069691D" w:rsidRDefault="00000000">
      <w:pPr>
        <w:spacing w:after="120" w:line="360" w:lineRule="auto"/>
        <w:jc w:val="both"/>
        <w:rPr>
          <w:rFonts w:ascii="Lidl Font Pro" w:eastAsia="Lidl Font Pro" w:hAnsi="Lidl Font Pro" w:cs="Lidl Font Pro"/>
          <w:b/>
          <w:bCs/>
          <w:color w:val="000000"/>
        </w:rPr>
      </w:pPr>
      <w:r>
        <w:rPr>
          <w:rFonts w:ascii="Lidl Font Pro" w:eastAsia="Lidl Font Pro" w:hAnsi="Lidl Font Pro" w:cs="Lidl Font Pro"/>
          <w:b/>
          <w:bCs/>
          <w:color w:val="000000"/>
        </w:rPr>
        <w:t>Κοινές Αξίες και Διεθνής Εμβέλεια</w:t>
      </w:r>
    </w:p>
    <w:p w14:paraId="2EA90B0F" w14:textId="77777777" w:rsidR="0069691D" w:rsidRDefault="00000000">
      <w:pPr>
        <w:spacing w:before="240" w:after="240" w:line="360" w:lineRule="auto"/>
        <w:jc w:val="both"/>
        <w:rPr>
          <w:rFonts w:ascii="Lidl Font Pro" w:eastAsia="Lidl Font Pro" w:hAnsi="Lidl Font Pro" w:cs="Lidl Font Pro"/>
        </w:rPr>
      </w:pPr>
      <w:r>
        <w:rPr>
          <w:rFonts w:ascii="Lidl Font Pro" w:eastAsia="Lidl Font Pro" w:hAnsi="Lidl Font Pro" w:cs="Lidl Font Pro"/>
        </w:rPr>
        <w:t>Το Tomorrowland είναι ένα από τα πιο γνωστά και δημοφιλή μουσικά φεστιβάλ παγκοσμίως, προσελκύοντας κάθε χρόνο εκατοντάδες χιλιάδες επισκέπτες από πολυάριθμες χώρες. Το φεστιβάλ πρεσβεύει τις πολυεθνικές συναντήσεις, την πολιτιστική ανταλλαγή και τις κοινές εμπειρίες. Αυτό ακριβώς το διεθνές και ενωτικό πνεύμα αποτελεί και το θεμέλιο της στρατηγικής συνεργασίας με τη Lidl.</w:t>
      </w:r>
    </w:p>
    <w:p w14:paraId="2619FDFE" w14:textId="77777777" w:rsidR="0069691D" w:rsidRDefault="00000000">
      <w:pPr>
        <w:spacing w:before="240" w:after="240" w:line="360" w:lineRule="auto"/>
        <w:jc w:val="both"/>
        <w:rPr>
          <w:rFonts w:ascii="Lidl Font Pro" w:eastAsia="Lidl Font Pro" w:hAnsi="Lidl Font Pro" w:cs="Lidl Font Pro"/>
        </w:rPr>
      </w:pPr>
      <w:r>
        <w:rPr>
          <w:rFonts w:ascii="Lidl Font Pro" w:eastAsia="Lidl Font Pro" w:hAnsi="Lidl Font Pro" w:cs="Lidl Font Pro"/>
        </w:rPr>
        <w:t>Παράλληλα, η συνεργασία αυτή υπογραμμίζει τη φιλοδοξία της Lidl να προσεγγίσει τους καταναλωτές με φρέσκα τρόφιμα, πρακτικές λύσεις και μια ποικίλη γκάμα προϊόντων ακριβώς εκεί όπου χτυπά η καρδιά της ζωής – τόσο στην καθημερινότητα όσο και γύρω από ειδικές εκδηλώσεις και στιγμές που μοιραζόμαστε.</w:t>
      </w:r>
    </w:p>
    <w:p w14:paraId="4E31ADF3" w14:textId="099F5C63" w:rsidR="0069691D" w:rsidRDefault="00000000">
      <w:pPr>
        <w:spacing w:before="240" w:after="240" w:line="360" w:lineRule="auto"/>
        <w:jc w:val="both"/>
        <w:rPr>
          <w:rFonts w:ascii="Lidl Font Pro" w:eastAsia="Lidl Font Pro" w:hAnsi="Lidl Font Pro" w:cs="Lidl Font Pro"/>
          <w:color w:val="000000"/>
        </w:rPr>
      </w:pPr>
      <w:r>
        <w:rPr>
          <w:rFonts w:ascii="Lidl Font Pro" w:eastAsia="Lidl Font Pro" w:hAnsi="Lidl Font Pro" w:cs="Lidl Font Pro"/>
        </w:rPr>
        <w:t xml:space="preserve">Από φρέσκα φρούτα και λαχανικά μέχρι σνακ και επιλεγμένα </w:t>
      </w:r>
      <w:r w:rsidR="00DE4233">
        <w:rPr>
          <w:rFonts w:ascii="Lidl Font Pro" w:eastAsia="Lidl Font Pro" w:hAnsi="Lidl Font Pro" w:cs="Lidl Font Pro"/>
          <w:lang w:val="el-GR"/>
        </w:rPr>
        <w:t>μη τρόφιμα</w:t>
      </w:r>
      <w:r>
        <w:rPr>
          <w:rFonts w:ascii="Lidl Font Pro" w:eastAsia="Lidl Font Pro" w:hAnsi="Lidl Font Pro" w:cs="Lidl Font Pro"/>
        </w:rPr>
        <w:t xml:space="preserve">, το κατάστημα του φεστιβάλ αναδεικνύει πόσο πολύ έχει διευρυνθεί η γκάμα της Lidl. Ο φούρνος της </w:t>
      </w:r>
      <w:r>
        <w:rPr>
          <w:rFonts w:ascii="Lidl Font Pro" w:eastAsia="Lidl Font Pro" w:hAnsi="Lidl Font Pro" w:cs="Lidl Font Pro"/>
        </w:rPr>
        <w:lastRenderedPageBreak/>
        <w:t>Lidl συμπληρώνει τις επιλογές στον χώρο με φρεσκοψημένα προϊόντα. Ταυτόχρονα, η συνεργασία αντανακλά τον κοινό στόχο να γίνουν η ποιότητα και τα φρέσκα τρόφιμα προσιτά και οικονομικά για όσο το δυνατόν περισσότερους ανθρώπους.</w:t>
      </w:r>
    </w:p>
    <w:p w14:paraId="62EB115A" w14:textId="77777777" w:rsidR="0069691D" w:rsidRDefault="00000000">
      <w:pPr>
        <w:pBdr>
          <w:top w:val="nil"/>
          <w:left w:val="nil"/>
          <w:bottom w:val="nil"/>
          <w:right w:val="nil"/>
          <w:between w:val="nil"/>
        </w:pBdr>
        <w:spacing w:after="120" w:line="360" w:lineRule="auto"/>
        <w:jc w:val="both"/>
        <w:rPr>
          <w:rFonts w:ascii="Lidl Font Pro" w:eastAsia="Lidl Font Pro" w:hAnsi="Lidl Font Pro" w:cs="Lidl Font Pro"/>
          <w:b/>
          <w:bCs/>
        </w:rPr>
      </w:pPr>
      <w:r>
        <w:rPr>
          <w:rFonts w:ascii="Lidl Font Pro" w:eastAsia="Lidl Font Pro" w:hAnsi="Lidl Font Pro" w:cs="Lidl Font Pro"/>
        </w:rPr>
        <w:t>«Το Tomorrowland ενώνει ανθρώπους από διαφορετικές χώρες και πολιτισμούς. Είναι ακριβώς αυτό το αίσθημα του ανήκειν, το πάθος και η θετική ενέργεια που κάνουν αυτή τη συνεργασία τόσο συναρπαστική για εμάς. Ως ένας αξιόπιστος συνεργάτης, διαδραματίζουμε ενεργό ρόλο στη δημιουργία αξέχαστων στιγμών που εμπνέουν τους ανθρώπους – είτε κατά τη διάρκεια των φεστιβάλ είτε μέσω αποκλειστικού περιεχομένου στην εφαρμογή Lidl Plus.» —</w:t>
      </w:r>
      <w:r>
        <w:rPr>
          <w:rFonts w:ascii="Lidl Font Pro" w:eastAsia="Lidl Font Pro" w:hAnsi="Lidl Font Pro" w:cs="Lidl Font Pro"/>
          <w:b/>
          <w:bCs/>
        </w:rPr>
        <w:t xml:space="preserve"> Robin Ruschke, Head of Marketing στην Lidl Stiftung &amp; Co. KG</w:t>
      </w:r>
    </w:p>
    <w:p w14:paraId="6F058DDF" w14:textId="77777777" w:rsidR="0069691D" w:rsidRDefault="00000000">
      <w:pPr>
        <w:pBdr>
          <w:top w:val="nil"/>
          <w:left w:val="nil"/>
          <w:bottom w:val="nil"/>
          <w:right w:val="nil"/>
          <w:between w:val="nil"/>
        </w:pBdr>
        <w:spacing w:after="120" w:line="360" w:lineRule="auto"/>
        <w:jc w:val="both"/>
        <w:rPr>
          <w:rFonts w:ascii="Lidl Font Pro" w:eastAsia="Lidl Font Pro" w:hAnsi="Lidl Font Pro" w:cs="Lidl Font Pro"/>
          <w:b/>
          <w:bCs/>
        </w:rPr>
      </w:pPr>
      <w:r>
        <w:rPr>
          <w:rFonts w:ascii="Lidl Font Pro" w:eastAsia="Lidl Font Pro" w:hAnsi="Lidl Font Pro" w:cs="Lidl Font Pro"/>
        </w:rPr>
        <w:t xml:space="preserve">«Το Tomorrowland είναι βασισμένο στη σύνδεση, τη θετικότητα και τη δημιουργία αξέχαστων στιγμών μαζί. Είμαστε ενθουσιασμένοι για τη συνεργασία μας με τη Lidl, μια μάρκα που έχει εξελιχθεί πολύ πέρα από το παραδοσιακό λιανεμπόριο και συνεχίζει να εκπλήσσει τον κόσμο με ζωντανές ιδέες, πείθοντας παράλληλα με την ποιότητα και τη φρεσκάδα της. Μαζί, θέλουμε να κάνουμε πιο εύκολο για τους επισκέπτες του φεστιβάλ να απολαύσουν κάθε στιγμή της εμπειρίας τους: από το να μοιράζονται γεύματα και να ανακαλύπτουν νέα προϊόντα, μέχρι να φροντίζουν τον εαυτό τους σε όλη τη διάρκεια του φεστιβαλικού τους ταξιδιού.» — </w:t>
      </w:r>
      <w:r>
        <w:rPr>
          <w:rFonts w:ascii="Lidl Font Pro" w:eastAsia="Lidl Font Pro" w:hAnsi="Lidl Font Pro" w:cs="Lidl Font Pro"/>
          <w:b/>
          <w:bCs/>
        </w:rPr>
        <w:t>Bjorn Declerck, International Head of Partnerships Tomorrowland</w:t>
      </w:r>
    </w:p>
    <w:p w14:paraId="43209E98" w14:textId="77777777" w:rsidR="0069691D" w:rsidRDefault="00000000">
      <w:pPr>
        <w:pStyle w:val="3"/>
        <w:keepNext w:val="0"/>
        <w:keepLines w:val="0"/>
        <w:spacing w:before="280" w:after="80" w:line="360" w:lineRule="auto"/>
        <w:jc w:val="both"/>
        <w:rPr>
          <w:rFonts w:ascii="Lidl Font Pro" w:eastAsia="Lidl Font Pro" w:hAnsi="Lidl Font Pro" w:cs="Lidl Font Pro"/>
          <w:color w:val="000000"/>
          <w:sz w:val="22"/>
          <w:szCs w:val="22"/>
        </w:rPr>
      </w:pPr>
      <w:bookmarkStart w:id="1" w:name="_heading=h.7oi5uibnjpvz" w:colFirst="0" w:colLast="0"/>
      <w:bookmarkEnd w:id="1"/>
      <w:r>
        <w:rPr>
          <w:rFonts w:ascii="Lidl Font Pro" w:eastAsia="Lidl Font Pro" w:hAnsi="Lidl Font Pro" w:cs="Lidl Font Pro"/>
          <w:b/>
          <w:bCs/>
          <w:color w:val="000000"/>
          <w:sz w:val="22"/>
          <w:szCs w:val="22"/>
        </w:rPr>
        <w:t>Η PreZero Οδηγεί τον Μετασχηματισμό της Κυκλικής Οικονομίας</w:t>
      </w:r>
    </w:p>
    <w:p w14:paraId="55710D5A" w14:textId="77777777" w:rsidR="0069691D" w:rsidRDefault="00000000">
      <w:pPr>
        <w:spacing w:before="240" w:after="240" w:line="360" w:lineRule="auto"/>
        <w:jc w:val="both"/>
        <w:rPr>
          <w:rFonts w:ascii="Lidl Font Pro" w:eastAsia="Lidl Font Pro" w:hAnsi="Lidl Font Pro" w:cs="Lidl Font Pro"/>
        </w:rPr>
      </w:pPr>
      <w:r>
        <w:rPr>
          <w:rFonts w:ascii="Lidl Font Pro" w:eastAsia="Lidl Font Pro" w:hAnsi="Lidl Font Pro" w:cs="Lidl Font Pro"/>
        </w:rPr>
        <w:t>Εκεί όπου συγκεντρώνονται δεκάδες χιλιάδες άνθρωποι, δημιουργούνται προσωρινές πόλεις – διαμορφώνοντας το ιδανικό περιβάλλον για ένα ευρωπαϊκό έργο-φάρο (lighthouse project). Εκεί ακριβώς ενώνουν τις δυνάμεις τους η PreZero και το Tomorrowland: Βελτιώνοντας βήμα-βήμα τη διαχείριση των απορριμμάτων στον χώρο του φεστιβάλ, η συνεργασία θα αποδείξει στην πράξη πώς οι κλειστοί βρόχοι ανακύκλωσης υλικών μπορούν να συμβάλουν στην ευρωπαϊκή κυριαρχία των πόρων.</w:t>
      </w:r>
    </w:p>
    <w:p w14:paraId="6D1A1141" w14:textId="77777777" w:rsidR="0069691D" w:rsidRDefault="00000000">
      <w:pPr>
        <w:spacing w:before="240" w:after="240" w:line="360" w:lineRule="auto"/>
        <w:jc w:val="both"/>
        <w:rPr>
          <w:rFonts w:ascii="Lidl Font Pro" w:eastAsia="Lidl Font Pro" w:hAnsi="Lidl Font Pro" w:cs="Lidl Font Pro"/>
        </w:rPr>
      </w:pPr>
      <w:r>
        <w:rPr>
          <w:rFonts w:ascii="Lidl Font Pro" w:eastAsia="Lidl Font Pro" w:hAnsi="Lidl Font Pro" w:cs="Lidl Font Pro"/>
        </w:rPr>
        <w:t xml:space="preserve">Στόχος αυτής της συνεργασίας είναι η σταθερή εξοικονόμηση πολύτιμων πρώτων υλών, μειώνοντας έτσι τις εκπομπές CO2, και η μετατροπή της κυκλικής οικονομίας σε μια διαδραστική εμπειρία για μια διεθνή κοινότητα. Συνδυάζοντας τη βιομηχανική επεκτασιμότητα με την ψηφιακή διαφάνεια, η PreZero λειτουργεί ως κινητήριος </w:t>
      </w:r>
      <w:r>
        <w:rPr>
          <w:rFonts w:ascii="Lidl Font Pro" w:eastAsia="Lidl Font Pro" w:hAnsi="Lidl Font Pro" w:cs="Lidl Font Pro"/>
        </w:rPr>
        <w:lastRenderedPageBreak/>
        <w:t>δύναμος για αυτόν τον μετασχηματισμό – ως ένας ισχυρός εταίρος από το οικοσύστημα του Ομίλου Schwarz.</w:t>
      </w:r>
    </w:p>
    <w:p w14:paraId="1C14E978" w14:textId="77777777" w:rsidR="0069691D" w:rsidRDefault="00000000">
      <w:pPr>
        <w:spacing w:before="240" w:after="240" w:line="360" w:lineRule="auto"/>
        <w:jc w:val="both"/>
        <w:rPr>
          <w:rFonts w:ascii="Lidl Font Pro" w:eastAsia="Lidl Font Pro" w:hAnsi="Lidl Font Pro" w:cs="Lidl Font Pro"/>
        </w:rPr>
      </w:pPr>
      <w:r>
        <w:rPr>
          <w:rFonts w:ascii="Lidl Font Pro" w:eastAsia="Lidl Font Pro" w:hAnsi="Lidl Font Pro" w:cs="Lidl Font Pro"/>
        </w:rPr>
        <w:t>Η συνεργασία αυτή αποτελεί μέρος της μακροπρόθεσμης δέσμευσης της Lidl για την προώθηση συνεργασιών που συνδέουν τους ανθρώπους, ενισχύουν τις κοινότητες και συνεισφέρουν θετικά στην καθημερινή ζωή των πελατών. Η συνεργασία με το Tomorrowland έχει αρχικά προγραμματιστεί για πέντε φεστιβαλικές περιόδους.</w:t>
      </w:r>
    </w:p>
    <w:p w14:paraId="694D6800" w14:textId="77777777" w:rsidR="0069691D" w:rsidRDefault="0069691D">
      <w:pPr>
        <w:spacing w:after="120" w:line="360" w:lineRule="auto"/>
        <w:jc w:val="both"/>
        <w:rPr>
          <w:rFonts w:ascii="Lidl Font Pro" w:eastAsia="Lidl Font Pro" w:hAnsi="Lidl Font Pro" w:cs="Lidl Font Pro"/>
          <w:b/>
          <w:bCs/>
        </w:rPr>
      </w:pPr>
    </w:p>
    <w:p w14:paraId="599BA5CF" w14:textId="77777777" w:rsidR="0069691D" w:rsidRDefault="0069691D">
      <w:pPr>
        <w:spacing w:after="120" w:line="360" w:lineRule="auto"/>
        <w:jc w:val="both"/>
        <w:rPr>
          <w:rFonts w:ascii="Lidl Font Pro" w:eastAsia="Lidl Font Pro" w:hAnsi="Lidl Font Pro" w:cs="Lidl Font Pro"/>
          <w:b/>
          <w:bCs/>
          <w:color w:val="000000"/>
        </w:rPr>
      </w:pPr>
    </w:p>
    <w:p w14:paraId="4334DFEC" w14:textId="77777777" w:rsidR="0069691D" w:rsidRDefault="0069691D">
      <w:pPr>
        <w:spacing w:after="120" w:line="360" w:lineRule="auto"/>
        <w:jc w:val="both"/>
        <w:rPr>
          <w:rFonts w:ascii="Lidl Font Pro" w:eastAsia="Lidl Font Pro" w:hAnsi="Lidl Font Pro" w:cs="Lidl Font Pro"/>
          <w:b/>
          <w:bCs/>
          <w:color w:val="000000"/>
        </w:rPr>
      </w:pPr>
    </w:p>
    <w:p w14:paraId="5E7F45E3" w14:textId="77777777" w:rsidR="0069691D" w:rsidRDefault="00000000">
      <w:pPr>
        <w:spacing w:line="360" w:lineRule="auto"/>
        <w:jc w:val="both"/>
        <w:rPr>
          <w:rFonts w:ascii="Lidl Font Pro" w:eastAsia="Lidl Font Pro" w:hAnsi="Lidl Font Pro" w:cs="Lidl Font Pro"/>
          <w:color w:val="000000"/>
        </w:rPr>
      </w:pPr>
      <w:r>
        <w:rPr>
          <w:rFonts w:ascii="Lidl Font Pro" w:eastAsia="Lidl Font Pro" w:hAnsi="Lidl Font Pro" w:cs="Lidl Font Pro"/>
          <w:b/>
          <w:bCs/>
          <w:color w:val="1F497D"/>
        </w:rPr>
        <w:t>Επισκεφθείτε τη Lidl Ελλάς και στα:</w:t>
      </w:r>
    </w:p>
    <w:p w14:paraId="53A8F78C" w14:textId="77777777" w:rsidR="0069691D" w:rsidRPr="00D87215" w:rsidRDefault="0069691D">
      <w:pPr>
        <w:spacing w:after="0"/>
        <w:jc w:val="both"/>
        <w:rPr>
          <w:rFonts w:ascii="Lidl Font Pro" w:eastAsia="Lidl Font Pro" w:hAnsi="Lidl Font Pro" w:cs="Lidl Font Pro"/>
          <w:b/>
          <w:bCs/>
          <w:color w:val="1F497D"/>
          <w:lang w:val="en-US"/>
        </w:rPr>
      </w:pPr>
      <w:hyperlink r:id="rId7">
        <w:r w:rsidRPr="00D87215">
          <w:rPr>
            <w:rFonts w:ascii="Lidl Font Pro" w:eastAsia="Lidl Font Pro" w:hAnsi="Lidl Font Pro" w:cs="Lidl Font Pro"/>
            <w:b/>
            <w:bCs/>
            <w:color w:val="1F497D"/>
            <w:lang w:val="en-US"/>
          </w:rPr>
          <w:t>corporate.lidl.gr</w:t>
        </w:r>
      </w:hyperlink>
    </w:p>
    <w:p w14:paraId="142D86C9" w14:textId="77777777" w:rsidR="0069691D" w:rsidRPr="00D87215" w:rsidRDefault="0069691D">
      <w:pPr>
        <w:spacing w:after="0"/>
        <w:jc w:val="both"/>
        <w:rPr>
          <w:rFonts w:ascii="Lidl Font Pro" w:eastAsia="Lidl Font Pro" w:hAnsi="Lidl Font Pro" w:cs="Lidl Font Pro"/>
          <w:b/>
          <w:bCs/>
          <w:color w:val="1F497D"/>
          <w:lang w:val="en-US"/>
        </w:rPr>
      </w:pPr>
      <w:hyperlink r:id="rId8">
        <w:r w:rsidRPr="00D87215">
          <w:rPr>
            <w:rFonts w:ascii="Lidl Font Pro" w:eastAsia="Lidl Font Pro" w:hAnsi="Lidl Font Pro" w:cs="Lidl Font Pro"/>
            <w:b/>
            <w:bCs/>
            <w:color w:val="1F497D"/>
            <w:lang w:val="en-US"/>
          </w:rPr>
          <w:t>linkedin.com/company/lidl-hellas</w:t>
        </w:r>
      </w:hyperlink>
    </w:p>
    <w:p w14:paraId="31988717" w14:textId="77777777" w:rsidR="0069691D" w:rsidRPr="00D87215" w:rsidRDefault="0069691D">
      <w:pPr>
        <w:spacing w:after="0"/>
        <w:jc w:val="both"/>
        <w:rPr>
          <w:rFonts w:ascii="Lidl Font Pro" w:eastAsia="Lidl Font Pro" w:hAnsi="Lidl Font Pro" w:cs="Lidl Font Pro"/>
          <w:b/>
          <w:bCs/>
          <w:color w:val="1F497D"/>
          <w:lang w:val="sv-SE"/>
        </w:rPr>
      </w:pPr>
      <w:hyperlink r:id="rId9">
        <w:r w:rsidRPr="00D87215">
          <w:rPr>
            <w:rFonts w:ascii="Lidl Font Pro" w:eastAsia="Lidl Font Pro" w:hAnsi="Lidl Font Pro" w:cs="Lidl Font Pro"/>
            <w:b/>
            <w:bCs/>
            <w:color w:val="1F497D"/>
            <w:lang w:val="sv-SE"/>
          </w:rPr>
          <w:t>facebook.com/lidlgr</w:t>
        </w:r>
      </w:hyperlink>
    </w:p>
    <w:p w14:paraId="43834E6E" w14:textId="77777777" w:rsidR="0069691D" w:rsidRPr="00D87215" w:rsidRDefault="0069691D">
      <w:pPr>
        <w:spacing w:after="0"/>
        <w:jc w:val="both"/>
        <w:rPr>
          <w:rFonts w:ascii="Lidl Font Pro" w:eastAsia="Lidl Font Pro" w:hAnsi="Lidl Font Pro" w:cs="Lidl Font Pro"/>
          <w:b/>
          <w:bCs/>
          <w:color w:val="1F497D"/>
          <w:lang w:val="sv-SE"/>
        </w:rPr>
      </w:pPr>
      <w:hyperlink r:id="rId10">
        <w:r w:rsidRPr="00D87215">
          <w:rPr>
            <w:rFonts w:ascii="Lidl Font Pro" w:eastAsia="Lidl Font Pro" w:hAnsi="Lidl Font Pro" w:cs="Lidl Font Pro"/>
            <w:b/>
            <w:bCs/>
            <w:color w:val="1F497D"/>
            <w:lang w:val="sv-SE"/>
          </w:rPr>
          <w:t>instagram.com/lidl_hellas</w:t>
        </w:r>
      </w:hyperlink>
    </w:p>
    <w:p w14:paraId="1F6499F8" w14:textId="77777777" w:rsidR="0069691D" w:rsidRPr="00D87215" w:rsidRDefault="00000000">
      <w:pPr>
        <w:spacing w:after="0"/>
        <w:jc w:val="both"/>
        <w:rPr>
          <w:rFonts w:ascii="Lidl Font Pro" w:eastAsia="Lidl Font Pro" w:hAnsi="Lidl Font Pro" w:cs="Lidl Font Pro"/>
          <w:b/>
          <w:bCs/>
          <w:color w:val="1F497D"/>
          <w:lang w:val="sv-SE"/>
        </w:rPr>
      </w:pPr>
      <w:r w:rsidRPr="00D87215">
        <w:rPr>
          <w:rFonts w:ascii="Lidl Font Pro" w:eastAsia="Lidl Font Pro" w:hAnsi="Lidl Font Pro" w:cs="Lidl Font Pro"/>
          <w:b/>
          <w:bCs/>
          <w:color w:val="1F497D"/>
          <w:lang w:val="sv-SE"/>
        </w:rPr>
        <w:t>youtube.com/lidlhellas</w:t>
      </w:r>
    </w:p>
    <w:p w14:paraId="717387EC" w14:textId="77777777" w:rsidR="0069691D" w:rsidRPr="00D87215" w:rsidRDefault="00000000">
      <w:pPr>
        <w:spacing w:after="0"/>
        <w:jc w:val="both"/>
        <w:rPr>
          <w:rFonts w:ascii="Lidl Font Pro" w:eastAsia="Lidl Font Pro" w:hAnsi="Lidl Font Pro" w:cs="Lidl Font Pro"/>
          <w:b/>
          <w:bCs/>
          <w:color w:val="1F497D"/>
          <w:lang w:val="sv-SE"/>
        </w:rPr>
      </w:pPr>
      <w:r>
        <w:fldChar w:fldCharType="begin"/>
      </w:r>
      <w:r w:rsidRPr="00D87215">
        <w:rPr>
          <w:lang w:val="sv-SE"/>
        </w:rPr>
        <w:instrText xml:space="preserve"> HYPERLINK "https://www.tiktok.com/@lidlhellas?lang=en" </w:instrText>
      </w:r>
      <w:r>
        <w:fldChar w:fldCharType="separate"/>
      </w:r>
      <w:r w:rsidRPr="00D87215">
        <w:rPr>
          <w:rFonts w:ascii="Lidl Font Pro" w:eastAsia="Lidl Font Pro" w:hAnsi="Lidl Font Pro" w:cs="Lidl Font Pro"/>
          <w:b/>
          <w:bCs/>
          <w:color w:val="1F497D"/>
          <w:lang w:val="sv-SE"/>
        </w:rPr>
        <w:t>tiktok.com/@lidlhellas</w:t>
      </w:r>
    </w:p>
    <w:p w14:paraId="783257DA" w14:textId="77777777" w:rsidR="0069691D" w:rsidRPr="00D87215" w:rsidRDefault="00000000">
      <w:pPr>
        <w:spacing w:after="0"/>
        <w:jc w:val="both"/>
        <w:rPr>
          <w:rFonts w:ascii="Lidl Font Pro" w:eastAsia="Lidl Font Pro" w:hAnsi="Lidl Font Pro" w:cs="Lidl Font Pro"/>
          <w:b/>
          <w:bCs/>
          <w:color w:val="1F497D"/>
          <w:lang w:val="sv-SE"/>
        </w:rPr>
      </w:pPr>
      <w:r>
        <w:fldChar w:fldCharType="end"/>
      </w:r>
    </w:p>
    <w:p w14:paraId="3E612E6C" w14:textId="77777777" w:rsidR="0069691D" w:rsidRPr="00D87215" w:rsidRDefault="00000000">
      <w:pPr>
        <w:spacing w:after="0"/>
        <w:jc w:val="both"/>
        <w:rPr>
          <w:rFonts w:ascii="Lidl Font Pro" w:eastAsia="Lidl Font Pro" w:hAnsi="Lidl Font Pro" w:cs="Lidl Font Pro"/>
          <w:b/>
          <w:bCs/>
          <w:color w:val="1F497D"/>
          <w:lang w:val="sv-SE"/>
        </w:rPr>
      </w:pPr>
      <w:r w:rsidRPr="00D87215">
        <w:rPr>
          <w:rFonts w:ascii="Lidl Font Pro" w:eastAsia="Lidl Font Pro" w:hAnsi="Lidl Font Pro" w:cs="Lidl Font Pro"/>
          <w:b/>
          <w:bCs/>
          <w:color w:val="1F497D"/>
          <w:lang w:val="sv-SE"/>
        </w:rPr>
        <w:t xml:space="preserve"> </w:t>
      </w:r>
    </w:p>
    <w:p w14:paraId="313EB230" w14:textId="77777777" w:rsidR="0069691D" w:rsidRPr="00D87215" w:rsidRDefault="0069691D">
      <w:pPr>
        <w:spacing w:after="0"/>
        <w:jc w:val="both"/>
        <w:rPr>
          <w:rFonts w:ascii="Lidl Font Pro" w:eastAsia="Lidl Font Pro" w:hAnsi="Lidl Font Pro" w:cs="Lidl Font Pro"/>
          <w:b/>
          <w:bCs/>
          <w:color w:val="1F497D"/>
          <w:lang w:val="sv-SE"/>
        </w:rPr>
      </w:pPr>
    </w:p>
    <w:sectPr w:rsidR="0069691D" w:rsidRPr="00D87215">
      <w:headerReference w:type="default" r:id="rId11"/>
      <w:footerReference w:type="default" r:id="rId12"/>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856E08" w14:textId="77777777" w:rsidR="00EB22EA" w:rsidRDefault="00EB22EA">
      <w:pPr>
        <w:spacing w:after="0" w:line="240" w:lineRule="auto"/>
      </w:pPr>
      <w:r>
        <w:separator/>
      </w:r>
    </w:p>
  </w:endnote>
  <w:endnote w:type="continuationSeparator" w:id="0">
    <w:p w14:paraId="08D7DB2C" w14:textId="77777777" w:rsidR="00EB22EA" w:rsidRDefault="00EB2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BD0680E3-B24E-4EAB-B727-CBF53A62427B}"/>
    <w:embedBold r:id="rId2" w:fontKey="{85474264-ABEF-40A6-81EA-832F144A812B}"/>
  </w:font>
  <w:font w:name="Cambria">
    <w:panose1 w:val="02040503050406030204"/>
    <w:charset w:val="A1"/>
    <w:family w:val="roman"/>
    <w:pitch w:val="variable"/>
    <w:sig w:usb0="E00006FF" w:usb1="420024FF" w:usb2="02000000" w:usb3="00000000" w:csb0="0000019F" w:csb1="00000000"/>
    <w:embedRegular r:id="rId3" w:fontKey="{68EA405A-EEA0-4B66-86A2-1A1D91FF410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4" w:fontKey="{DC927F01-FAB0-401C-AE85-B1C9DFF26900}"/>
  </w:font>
  <w:font w:name="Lidl Font Pro">
    <w:panose1 w:val="02000000000000000000"/>
    <w:charset w:val="A1"/>
    <w:family w:val="auto"/>
    <w:pitch w:val="variable"/>
    <w:sig w:usb0="A00002FF" w:usb1="500020EB" w:usb2="00000000" w:usb3="00000000" w:csb0="0000009F" w:csb1="00000000"/>
    <w:embedRegular r:id="rId5" w:fontKey="{8C35A1B9-CDB6-4761-9C75-C4181B557921}"/>
    <w:embedBold r:id="rId6" w:fontKey="{DB58778C-F643-4108-9A25-A8922D8614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664FC" w14:textId="77777777" w:rsidR="0069691D"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66A37601" wp14:editId="27F2FD13">
              <wp:simplePos x="0" y="0"/>
              <wp:positionH relativeFrom="column">
                <wp:posOffset>-167956</wp:posOffset>
              </wp:positionH>
              <wp:positionV relativeFrom="paragraph">
                <wp:posOffset>9934893</wp:posOffset>
              </wp:positionV>
              <wp:extent cx="5377053" cy="878205"/>
              <wp:effectExtent l="0" t="0" r="0" b="0"/>
              <wp:wrapSquare wrapText="bothSides" distT="0" distB="0" distL="114300" distR="114300"/>
              <wp:docPr id="2" name="Ορθογώνιο 2"/>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4EA8C010" w14:textId="77777777" w:rsidR="0069691D" w:rsidRDefault="0069691D">
                          <w:pPr>
                            <w:spacing w:after="40" w:line="240"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2FE38D48" wp14:editId="47AFD2A8">
          <wp:simplePos x="0" y="0"/>
          <wp:positionH relativeFrom="column">
            <wp:posOffset>-1123949</wp:posOffset>
          </wp:positionH>
          <wp:positionV relativeFrom="paragraph">
            <wp:posOffset>1403350</wp:posOffset>
          </wp:positionV>
          <wp:extent cx="7534275" cy="81343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534275" cy="813435"/>
                  </a:xfrm>
                  <a:prstGeom prst="rect">
                    <a:avLst/>
                  </a:prstGeom>
                  <a:ln/>
                </pic:spPr>
              </pic:pic>
            </a:graphicData>
          </a:graphic>
        </wp:anchor>
      </w:drawing>
    </w:r>
    <w:r>
      <w:rPr>
        <w:noProof/>
      </w:rPr>
      <mc:AlternateContent>
        <mc:Choice Requires="wpg">
          <w:drawing>
            <wp:anchor distT="0" distB="0" distL="114300" distR="114300" simplePos="0" relativeHeight="251661312" behindDoc="0" locked="0" layoutInCell="1" hidden="0" allowOverlap="1" wp14:anchorId="3F314628" wp14:editId="605D3F2D">
              <wp:simplePos x="0" y="0"/>
              <wp:positionH relativeFrom="column">
                <wp:posOffset>-4761</wp:posOffset>
              </wp:positionH>
              <wp:positionV relativeFrom="paragraph">
                <wp:posOffset>9735850</wp:posOffset>
              </wp:positionV>
              <wp:extent cx="6410325" cy="64198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4EE331D3" w14:textId="77777777" w:rsidR="0069691D" w:rsidRDefault="00000000">
                          <w:pPr>
                            <w:spacing w:after="0" w:line="240" w:lineRule="auto"/>
                            <w:textDirection w:val="btLr"/>
                          </w:pPr>
                          <w:r>
                            <w:rPr>
                              <w:rFonts w:ascii="Lidl Font Pro" w:eastAsia="Lidl Font Pro" w:hAnsi="Lidl Font Pro" w:cs="Lidl Font Pro"/>
                              <w:b/>
                              <w:color w:val="000000"/>
                            </w:rPr>
                            <w:t>Lidl Ελλάς · Τομέας Εταιρικών Υποθέσεων &amp; Βιωσιμότητας</w:t>
                          </w:r>
                        </w:p>
                        <w:p w14:paraId="7CFB58E5" w14:textId="77777777" w:rsidR="0069691D" w:rsidRDefault="00000000">
                          <w:pPr>
                            <w:spacing w:after="0" w:line="240" w:lineRule="auto"/>
                            <w:textDirection w:val="btLr"/>
                          </w:pPr>
                          <w:r>
                            <w:rPr>
                              <w:rFonts w:ascii="Lidl Font Pro" w:eastAsia="Lidl Font Pro" w:hAnsi="Lidl Font Pro" w:cs="Lidl Font Pro"/>
                              <w:color w:val="000000"/>
                            </w:rPr>
                            <w:t>Ο.Τ. 31, ΔΑ 13, Τ.Θ. 1032, Τ.Κ. 57 022 Σίνδος · +30 2310 490700 · press@lidl.gr</w:t>
                          </w:r>
                        </w:p>
                        <w:p w14:paraId="518E42F3" w14:textId="77777777" w:rsidR="0069691D" w:rsidRDefault="0069691D">
                          <w:pPr>
                            <w:spacing w:after="0" w:line="240"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-4761</wp:posOffset>
              </wp:positionH>
              <wp:positionV relativeFrom="paragraph">
                <wp:posOffset>9735850</wp:posOffset>
              </wp:positionV>
              <wp:extent cx="6410325" cy="641985"/>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10325" cy="64198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12E1E" w14:textId="77777777" w:rsidR="00EB22EA" w:rsidRDefault="00EB22EA">
      <w:pPr>
        <w:spacing w:after="0" w:line="240" w:lineRule="auto"/>
      </w:pPr>
      <w:r>
        <w:separator/>
      </w:r>
    </w:p>
  </w:footnote>
  <w:footnote w:type="continuationSeparator" w:id="0">
    <w:p w14:paraId="21D862AF" w14:textId="77777777" w:rsidR="00EB22EA" w:rsidRDefault="00EB2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D287B" w14:textId="77777777" w:rsidR="0069691D"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4C2E9219" wp14:editId="31A7B31B">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098EED7A" wp14:editId="4B390C8E">
              <wp:simplePos x="0" y="0"/>
              <wp:positionH relativeFrom="column">
                <wp:posOffset>-660081</wp:posOffset>
              </wp:positionH>
              <wp:positionV relativeFrom="paragraph">
                <wp:posOffset>287973</wp:posOffset>
              </wp:positionV>
              <wp:extent cx="2991485" cy="292735"/>
              <wp:effectExtent l="0" t="0" r="0" b="0"/>
              <wp:wrapNone/>
              <wp:docPr id="1" name="Ορθογώνιο 1"/>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744D8899" w14:textId="77777777" w:rsidR="0069691D" w:rsidRDefault="00000000">
                          <w:pPr>
                            <w:spacing w:line="275" w:lineRule="auto"/>
                            <w:textDirection w:val="btLr"/>
                          </w:pPr>
                          <w:r>
                            <w:rPr>
                              <w:rFonts w:ascii="Lidl Font Pro" w:eastAsia="Lidl Font Pro" w:hAnsi="Lidl Font Pro" w:cs="Lidl Font Pro"/>
                              <w:b/>
                              <w:color w:val="1F497D"/>
                              <w:sz w:val="38"/>
                            </w:rPr>
                            <w:t>Δελτίο Τύπου</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1"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5D36C7AE" w14:textId="77777777" w:rsidR="0069691D" w:rsidRDefault="0069691D">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691D"/>
    <w:rsid w:val="000708B4"/>
    <w:rsid w:val="0069691D"/>
    <w:rsid w:val="00752E3F"/>
    <w:rsid w:val="00767E7D"/>
    <w:rsid w:val="00D87215"/>
    <w:rsid w:val="00DE4233"/>
    <w:rsid w:val="00EB22E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69D3A0"/>
  <w15:docId w15:val="{031C9CD7-B402-4FBA-8E49-8E2D88077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l"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unhideWhenUsed/>
    <w:qFormat/>
    <w:pPr>
      <w:keepNext/>
      <w:keepLines/>
      <w:spacing w:before="40" w:after="0"/>
      <w:outlineLvl w:val="2"/>
    </w:pPr>
    <w:rPr>
      <w:rFonts w:ascii="Cambria" w:eastAsia="Cambria" w:hAnsi="Cambria" w:cs="Cambria"/>
      <w:color w:val="243F61"/>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nkedin.com/company/lidl-hellas"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corporate.lidl-hellas.gr/"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instagram.com/lidl_hellas/" TargetMode="External"/><Relationship Id="rId4" Type="http://schemas.openxmlformats.org/officeDocument/2006/relationships/webSettings" Target="webSettings.xml"/><Relationship Id="rId9" Type="http://schemas.openxmlformats.org/officeDocument/2006/relationships/hyperlink" Target="http://www.facebook.com/lidlg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b5to42Do1Ugx2Cy/u7d48ya6FA==">CgMxLjAyDmgueTJyajM3aHJ1ZGU5Mg5oLjdvaTV1aWJuanB2ejgAciExSlA0bG9qSmNiaWxZQTBYVmVockd5SnpKN040dmxFU2o=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773</Words>
  <Characters>4175</Characters>
  <Application>Microsoft Office Word</Application>
  <DocSecurity>0</DocSecurity>
  <Lines>34</Lines>
  <Paragraphs>9</Paragraphs>
  <ScaleCrop>false</ScaleCrop>
  <Company/>
  <LinksUpToDate>false</LinksUpToDate>
  <CharactersWithSpaces>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5</cp:revision>
  <dcterms:created xsi:type="dcterms:W3CDTF">2026-06-18T10:04:00Z</dcterms:created>
  <dcterms:modified xsi:type="dcterms:W3CDTF">2026-06-18T10:07:00Z</dcterms:modified>
</cp:coreProperties>
</file>